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03" w:rsidRDefault="00037B03" w:rsidP="00037B03">
      <w:pPr>
        <w:rPr>
          <w:sz w:val="24"/>
          <w:szCs w:val="24"/>
        </w:rPr>
      </w:pPr>
      <w:r>
        <w:rPr>
          <w:sz w:val="24"/>
          <w:szCs w:val="24"/>
        </w:rPr>
        <w:t>Ashour, Rania, 6957157</w:t>
      </w:r>
    </w:p>
    <w:p w:rsidR="00037B03" w:rsidRDefault="00037B03" w:rsidP="00037B03">
      <w:pPr>
        <w:pStyle w:val="Titel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Universität Hamburg</w:t>
      </w:r>
    </w:p>
    <w:p w:rsidR="00037B03" w:rsidRDefault="00037B03" w:rsidP="00037B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Historisches Seminar</w:t>
      </w:r>
    </w:p>
    <w:p w:rsidR="00037B03" w:rsidRDefault="00037B03" w:rsidP="00037B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Sommersemester 2017</w:t>
      </w:r>
    </w:p>
    <w:p w:rsidR="00037B03" w:rsidRDefault="00037B03" w:rsidP="00037B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54-106 Einf. II: Der Erste Weltkrieg als globales Phänomen </w:t>
      </w:r>
    </w:p>
    <w:p w:rsidR="00037B03" w:rsidRDefault="00037B03" w:rsidP="00037B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Lehrende: Prof. Dr. Angelika </w:t>
      </w:r>
      <w:proofErr w:type="spellStart"/>
      <w:r>
        <w:rPr>
          <w:sz w:val="24"/>
          <w:szCs w:val="24"/>
        </w:rPr>
        <w:t>Schaser</w:t>
      </w:r>
      <w:proofErr w:type="spellEnd"/>
    </w:p>
    <w:p w:rsidR="00DC6AE0" w:rsidRPr="005E3437" w:rsidRDefault="005E3437" w:rsidP="005E3437">
      <w:pPr>
        <w:pStyle w:val="Titel"/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Thema: </w:t>
      </w:r>
      <w:r>
        <w:rPr>
          <w:rFonts w:ascii="Calibri" w:hAnsi="Calibri"/>
          <w:sz w:val="24"/>
          <w:szCs w:val="24"/>
        </w:rPr>
        <w:t>Britische Krankenschwestern an der Westfront: Das Leben und Arbeiten hinter der Frontlinie</w:t>
      </w:r>
    </w:p>
    <w:p w:rsidR="00DC6AE0" w:rsidRDefault="00DC6AE0" w:rsidP="00DC6AE0">
      <w:pPr>
        <w:spacing w:after="0" w:line="360" w:lineRule="auto"/>
        <w:jc w:val="both"/>
        <w:rPr>
          <w:sz w:val="24"/>
          <w:szCs w:val="24"/>
        </w:rPr>
      </w:pPr>
      <w:r w:rsidRPr="00DC6AE0">
        <w:rPr>
          <w:b/>
          <w:sz w:val="24"/>
          <w:szCs w:val="24"/>
        </w:rPr>
        <w:t>Einleitung</w:t>
      </w:r>
      <w:r>
        <w:rPr>
          <w:sz w:val="24"/>
          <w:szCs w:val="24"/>
        </w:rPr>
        <w:t>:</w:t>
      </w:r>
    </w:p>
    <w:p w:rsidR="001920DA" w:rsidRDefault="001920DA" w:rsidP="001920DA">
      <w:pPr>
        <w:pStyle w:val="Zitat"/>
        <w:rPr>
          <w:sz w:val="24"/>
          <w:szCs w:val="24"/>
        </w:rPr>
      </w:pPr>
      <w:r w:rsidRPr="001920DA">
        <w:rPr>
          <w:sz w:val="24"/>
          <w:szCs w:val="24"/>
        </w:rPr>
        <w:t>„</w:t>
      </w:r>
      <w:proofErr w:type="spellStart"/>
      <w:r w:rsidRPr="001920DA">
        <w:rPr>
          <w:sz w:val="24"/>
          <w:szCs w:val="24"/>
        </w:rPr>
        <w:t>One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and</w:t>
      </w:r>
      <w:proofErr w:type="spellEnd"/>
      <w:r w:rsidRPr="001920DA">
        <w:rPr>
          <w:sz w:val="24"/>
          <w:szCs w:val="24"/>
        </w:rPr>
        <w:t xml:space="preserve"> all, </w:t>
      </w:r>
      <w:proofErr w:type="spellStart"/>
      <w:r w:rsidRPr="001920DA">
        <w:rPr>
          <w:sz w:val="24"/>
          <w:szCs w:val="24"/>
        </w:rPr>
        <w:t>nurses</w:t>
      </w:r>
      <w:proofErr w:type="spellEnd"/>
      <w:r w:rsidRPr="001920DA">
        <w:rPr>
          <w:sz w:val="24"/>
          <w:szCs w:val="24"/>
        </w:rPr>
        <w:t xml:space="preserve">, </w:t>
      </w:r>
      <w:proofErr w:type="spellStart"/>
      <w:r w:rsidRPr="001920DA">
        <w:rPr>
          <w:sz w:val="24"/>
          <w:szCs w:val="24"/>
        </w:rPr>
        <w:t>doctors</w:t>
      </w:r>
      <w:proofErr w:type="spellEnd"/>
      <w:r w:rsidRPr="001920DA">
        <w:rPr>
          <w:sz w:val="24"/>
          <w:szCs w:val="24"/>
        </w:rPr>
        <w:t xml:space="preserve">, orderlies – </w:t>
      </w:r>
      <w:proofErr w:type="spellStart"/>
      <w:r w:rsidRPr="001920DA">
        <w:rPr>
          <w:sz w:val="24"/>
          <w:szCs w:val="24"/>
        </w:rPr>
        <w:t>many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who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were</w:t>
      </w:r>
      <w:proofErr w:type="spellEnd"/>
      <w:r w:rsidRPr="001920DA">
        <w:rPr>
          <w:sz w:val="24"/>
          <w:szCs w:val="24"/>
        </w:rPr>
        <w:t xml:space="preserve"> all </w:t>
      </w:r>
      <w:proofErr w:type="spellStart"/>
      <w:r w:rsidRPr="001920DA">
        <w:rPr>
          <w:sz w:val="24"/>
          <w:szCs w:val="24"/>
        </w:rPr>
        <w:t>through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the</w:t>
      </w:r>
      <w:proofErr w:type="spellEnd"/>
      <w:r w:rsidRPr="001920DA">
        <w:rPr>
          <w:sz w:val="24"/>
          <w:szCs w:val="24"/>
        </w:rPr>
        <w:t xml:space="preserve"> S. African War – </w:t>
      </w:r>
      <w:proofErr w:type="spellStart"/>
      <w:r w:rsidRPr="001920DA">
        <w:rPr>
          <w:sz w:val="24"/>
          <w:szCs w:val="24"/>
        </w:rPr>
        <w:t>say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that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there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never</w:t>
      </w:r>
      <w:proofErr w:type="spellEnd"/>
      <w:r w:rsidRPr="001920DA">
        <w:rPr>
          <w:sz w:val="24"/>
          <w:szCs w:val="24"/>
        </w:rPr>
        <w:t xml:space="preserve">, </w:t>
      </w:r>
      <w:proofErr w:type="spellStart"/>
      <w:r w:rsidRPr="001920DA">
        <w:rPr>
          <w:sz w:val="24"/>
          <w:szCs w:val="24"/>
        </w:rPr>
        <w:t>never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have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been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wounds</w:t>
      </w:r>
      <w:proofErr w:type="spellEnd"/>
      <w:r w:rsidRPr="001920DA">
        <w:rPr>
          <w:sz w:val="24"/>
          <w:szCs w:val="24"/>
        </w:rPr>
        <w:t xml:space="preserve"> like </w:t>
      </w:r>
      <w:proofErr w:type="spellStart"/>
      <w:r w:rsidRPr="001920DA">
        <w:rPr>
          <w:sz w:val="24"/>
          <w:szCs w:val="24"/>
        </w:rPr>
        <w:t>this</w:t>
      </w:r>
      <w:proofErr w:type="spellEnd"/>
      <w:r w:rsidRPr="001920DA">
        <w:rPr>
          <w:sz w:val="24"/>
          <w:szCs w:val="24"/>
        </w:rPr>
        <w:t xml:space="preserve">, </w:t>
      </w:r>
      <w:proofErr w:type="spellStart"/>
      <w:r w:rsidRPr="001920DA">
        <w:rPr>
          <w:sz w:val="24"/>
          <w:szCs w:val="24"/>
        </w:rPr>
        <w:t>and</w:t>
      </w:r>
      <w:proofErr w:type="spellEnd"/>
      <w:r w:rsidRPr="001920DA">
        <w:rPr>
          <w:sz w:val="24"/>
          <w:szCs w:val="24"/>
        </w:rPr>
        <w:t xml:space="preserve"> I </w:t>
      </w:r>
      <w:proofErr w:type="spellStart"/>
      <w:r w:rsidRPr="001920DA">
        <w:rPr>
          <w:sz w:val="24"/>
          <w:szCs w:val="24"/>
        </w:rPr>
        <w:t>cannot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think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that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there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ever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could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be</w:t>
      </w:r>
      <w:proofErr w:type="spellEnd"/>
      <w:r w:rsidRPr="001920DA">
        <w:rPr>
          <w:sz w:val="24"/>
          <w:szCs w:val="24"/>
        </w:rPr>
        <w:t xml:space="preserve"> </w:t>
      </w:r>
      <w:proofErr w:type="spellStart"/>
      <w:r w:rsidRPr="001920DA">
        <w:rPr>
          <w:sz w:val="24"/>
          <w:szCs w:val="24"/>
        </w:rPr>
        <w:t>worse</w:t>
      </w:r>
      <w:proofErr w:type="spellEnd"/>
      <w:r w:rsidRPr="001920DA">
        <w:rPr>
          <w:sz w:val="24"/>
          <w:szCs w:val="24"/>
        </w:rPr>
        <w:t>“</w:t>
      </w:r>
      <w:r w:rsidR="008E377C">
        <w:rPr>
          <w:rStyle w:val="Funotenzeichen"/>
          <w:sz w:val="24"/>
          <w:szCs w:val="24"/>
        </w:rPr>
        <w:footnoteReference w:id="1"/>
      </w:r>
      <w:r w:rsidRPr="001920DA">
        <w:rPr>
          <w:sz w:val="24"/>
          <w:szCs w:val="24"/>
        </w:rPr>
        <w:t xml:space="preserve"> </w:t>
      </w:r>
    </w:p>
    <w:p w:rsidR="003C4D2B" w:rsidRDefault="003C4D2B" w:rsidP="003C4D2B"/>
    <w:p w:rsidR="00F711ED" w:rsidRDefault="0046358E" w:rsidP="00FE603E">
      <w:pPr>
        <w:spacing w:line="360" w:lineRule="auto"/>
        <w:jc w:val="both"/>
        <w:rPr>
          <w:sz w:val="24"/>
          <w:szCs w:val="24"/>
        </w:rPr>
      </w:pPr>
      <w:r w:rsidRPr="00FE603E">
        <w:rPr>
          <w:sz w:val="24"/>
          <w:szCs w:val="24"/>
        </w:rPr>
        <w:t xml:space="preserve">Bemerkungen, wie sie die </w:t>
      </w:r>
      <w:r w:rsidR="00981CFA" w:rsidRPr="00FE603E">
        <w:rPr>
          <w:sz w:val="24"/>
          <w:szCs w:val="24"/>
        </w:rPr>
        <w:t xml:space="preserve">VAD-Krankenschwester Eleanor B. Pemberton 1914 in einem Brief </w:t>
      </w:r>
      <w:r w:rsidR="005A78BD">
        <w:rPr>
          <w:sz w:val="24"/>
          <w:szCs w:val="24"/>
        </w:rPr>
        <w:t>machte</w:t>
      </w:r>
      <w:r w:rsidR="00981CFA" w:rsidRPr="00FE603E">
        <w:rPr>
          <w:sz w:val="24"/>
          <w:szCs w:val="24"/>
        </w:rPr>
        <w:t xml:space="preserve">, </w:t>
      </w:r>
      <w:r w:rsidR="00DC4C97">
        <w:rPr>
          <w:sz w:val="24"/>
          <w:szCs w:val="24"/>
        </w:rPr>
        <w:t>waren</w:t>
      </w:r>
      <w:r w:rsidR="00F8655F" w:rsidRPr="00F8655F">
        <w:rPr>
          <w:sz w:val="24"/>
          <w:szCs w:val="24"/>
        </w:rPr>
        <w:t xml:space="preserve"> </w:t>
      </w:r>
      <w:r w:rsidR="00F8655F">
        <w:rPr>
          <w:sz w:val="24"/>
          <w:szCs w:val="24"/>
        </w:rPr>
        <w:t xml:space="preserve">während des </w:t>
      </w:r>
      <w:r w:rsidR="00F8655F" w:rsidRPr="00FE603E">
        <w:rPr>
          <w:sz w:val="24"/>
          <w:szCs w:val="24"/>
        </w:rPr>
        <w:t>Ersten Weltkrieg</w:t>
      </w:r>
      <w:r w:rsidR="00F8655F">
        <w:rPr>
          <w:sz w:val="24"/>
          <w:szCs w:val="24"/>
        </w:rPr>
        <w:t>s</w:t>
      </w:r>
      <w:r w:rsidR="00DC4C97">
        <w:rPr>
          <w:sz w:val="24"/>
          <w:szCs w:val="24"/>
        </w:rPr>
        <w:t xml:space="preserve"> </w:t>
      </w:r>
      <w:r w:rsidR="00A37B8E">
        <w:rPr>
          <w:sz w:val="24"/>
          <w:szCs w:val="24"/>
        </w:rPr>
        <w:t>nicht selten</w:t>
      </w:r>
      <w:r w:rsidR="00981CFA" w:rsidRPr="00FE603E">
        <w:rPr>
          <w:sz w:val="24"/>
          <w:szCs w:val="24"/>
        </w:rPr>
        <w:t xml:space="preserve">. </w:t>
      </w:r>
      <w:r w:rsidR="00B047FF">
        <w:rPr>
          <w:sz w:val="24"/>
          <w:szCs w:val="24"/>
        </w:rPr>
        <w:t>Aufgrund des</w:t>
      </w:r>
      <w:r w:rsidR="00117EB5" w:rsidRPr="00FE603E">
        <w:rPr>
          <w:sz w:val="24"/>
          <w:szCs w:val="24"/>
        </w:rPr>
        <w:t xml:space="preserve"> Stellungskrieg</w:t>
      </w:r>
      <w:r w:rsidR="00B047FF">
        <w:rPr>
          <w:sz w:val="24"/>
          <w:szCs w:val="24"/>
        </w:rPr>
        <w:t>es</w:t>
      </w:r>
      <w:r w:rsidR="00532B65" w:rsidRPr="00FE603E">
        <w:rPr>
          <w:sz w:val="24"/>
          <w:szCs w:val="24"/>
        </w:rPr>
        <w:t xml:space="preserve"> an der Westfront und der</w:t>
      </w:r>
      <w:r w:rsidR="00117EB5" w:rsidRPr="00FE603E">
        <w:rPr>
          <w:sz w:val="24"/>
          <w:szCs w:val="24"/>
        </w:rPr>
        <w:t xml:space="preserve"> industrielle</w:t>
      </w:r>
      <w:r w:rsidR="00532B65" w:rsidRPr="00FE603E">
        <w:rPr>
          <w:sz w:val="24"/>
          <w:szCs w:val="24"/>
        </w:rPr>
        <w:t>n</w:t>
      </w:r>
      <w:r w:rsidR="00117EB5" w:rsidRPr="00FE603E">
        <w:rPr>
          <w:sz w:val="24"/>
          <w:szCs w:val="24"/>
        </w:rPr>
        <w:t xml:space="preserve"> Materialschlacht</w:t>
      </w:r>
      <w:r w:rsidR="00FE603E">
        <w:rPr>
          <w:sz w:val="24"/>
          <w:szCs w:val="24"/>
        </w:rPr>
        <w:t>e</w:t>
      </w:r>
      <w:r w:rsidR="003745A8">
        <w:rPr>
          <w:sz w:val="24"/>
          <w:szCs w:val="24"/>
        </w:rPr>
        <w:t>n</w:t>
      </w:r>
      <w:r w:rsidR="00117EB5" w:rsidRPr="00FE603E">
        <w:rPr>
          <w:sz w:val="24"/>
          <w:szCs w:val="24"/>
        </w:rPr>
        <w:t xml:space="preserve"> </w:t>
      </w:r>
      <w:r w:rsidR="00532B65" w:rsidRPr="00FE603E">
        <w:rPr>
          <w:sz w:val="24"/>
          <w:szCs w:val="24"/>
        </w:rPr>
        <w:t>unterschied</w:t>
      </w:r>
      <w:r w:rsidR="00117EB5" w:rsidRPr="00FE603E">
        <w:rPr>
          <w:sz w:val="24"/>
          <w:szCs w:val="24"/>
        </w:rPr>
        <w:t xml:space="preserve"> sich der Erste Weltkrieg von</w:t>
      </w:r>
      <w:r w:rsidR="00532B65" w:rsidRPr="00FE603E">
        <w:rPr>
          <w:sz w:val="24"/>
          <w:szCs w:val="24"/>
        </w:rPr>
        <w:t xml:space="preserve"> vorangehenden Kriegen</w:t>
      </w:r>
      <w:r w:rsidR="00117EB5" w:rsidRPr="00FE603E">
        <w:rPr>
          <w:sz w:val="24"/>
          <w:szCs w:val="24"/>
        </w:rPr>
        <w:t>.</w:t>
      </w:r>
      <w:r w:rsidR="00532B65" w:rsidRPr="00FE603E">
        <w:rPr>
          <w:sz w:val="24"/>
          <w:szCs w:val="24"/>
        </w:rPr>
        <w:t xml:space="preserve"> Diese neue Dimension der Gewalt hatte</w:t>
      </w:r>
      <w:r w:rsidR="00244BDB">
        <w:rPr>
          <w:sz w:val="24"/>
          <w:szCs w:val="24"/>
        </w:rPr>
        <w:t xml:space="preserve"> auch</w:t>
      </w:r>
      <w:r w:rsidR="00532B65" w:rsidRPr="00FE603E">
        <w:rPr>
          <w:sz w:val="24"/>
          <w:szCs w:val="24"/>
        </w:rPr>
        <w:t xml:space="preserve"> </w:t>
      </w:r>
      <w:r w:rsidR="005E09A5">
        <w:rPr>
          <w:sz w:val="24"/>
          <w:szCs w:val="24"/>
        </w:rPr>
        <w:t>neue Arten von Verwundungen sowie den Wandel der</w:t>
      </w:r>
      <w:r w:rsidR="00532B65" w:rsidRPr="00FE603E">
        <w:rPr>
          <w:sz w:val="24"/>
          <w:szCs w:val="24"/>
        </w:rPr>
        <w:t xml:space="preserve"> Pflegepraxis und </w:t>
      </w:r>
      <w:r w:rsidR="005E09A5">
        <w:rPr>
          <w:sz w:val="24"/>
          <w:szCs w:val="24"/>
        </w:rPr>
        <w:t>der</w:t>
      </w:r>
      <w:r w:rsidR="00DB2E6E" w:rsidRPr="00FE603E">
        <w:rPr>
          <w:sz w:val="24"/>
          <w:szCs w:val="24"/>
        </w:rPr>
        <w:t xml:space="preserve"> </w:t>
      </w:r>
      <w:r w:rsidR="00532B65" w:rsidRPr="00FE603E">
        <w:rPr>
          <w:sz w:val="24"/>
          <w:szCs w:val="24"/>
        </w:rPr>
        <w:t>Organisation</w:t>
      </w:r>
      <w:r w:rsidR="00DB2E6E" w:rsidRPr="00FE603E">
        <w:rPr>
          <w:sz w:val="24"/>
          <w:szCs w:val="24"/>
        </w:rPr>
        <w:t xml:space="preserve"> des Sanitätsdienstes</w:t>
      </w:r>
      <w:r w:rsidR="00CD62FE">
        <w:rPr>
          <w:sz w:val="24"/>
          <w:szCs w:val="24"/>
        </w:rPr>
        <w:t xml:space="preserve"> zur Folge</w:t>
      </w:r>
      <w:r w:rsidR="00DB2E6E" w:rsidRPr="00FE603E">
        <w:rPr>
          <w:sz w:val="24"/>
          <w:szCs w:val="24"/>
        </w:rPr>
        <w:t>.</w:t>
      </w:r>
      <w:r w:rsidR="00267588">
        <w:rPr>
          <w:sz w:val="24"/>
          <w:szCs w:val="24"/>
        </w:rPr>
        <w:t xml:space="preserve"> So</w:t>
      </w:r>
      <w:r w:rsidR="00CD62FE">
        <w:rPr>
          <w:sz w:val="24"/>
          <w:szCs w:val="24"/>
        </w:rPr>
        <w:t xml:space="preserve"> </w:t>
      </w:r>
      <w:r w:rsidR="002F3D4F">
        <w:rPr>
          <w:sz w:val="24"/>
          <w:szCs w:val="24"/>
        </w:rPr>
        <w:t>trieb d</w:t>
      </w:r>
      <w:r w:rsidR="00464359">
        <w:rPr>
          <w:sz w:val="24"/>
          <w:szCs w:val="24"/>
        </w:rPr>
        <w:t xml:space="preserve">er Stellungskrieg die </w:t>
      </w:r>
      <w:r w:rsidR="00EE6721">
        <w:rPr>
          <w:sz w:val="24"/>
          <w:szCs w:val="24"/>
        </w:rPr>
        <w:t>Weiterentwicklung</w:t>
      </w:r>
      <w:r w:rsidR="00AD5E44">
        <w:rPr>
          <w:sz w:val="24"/>
          <w:szCs w:val="24"/>
        </w:rPr>
        <w:t xml:space="preserve"> von </w:t>
      </w:r>
      <w:proofErr w:type="spellStart"/>
      <w:r w:rsidR="00AD5E44">
        <w:rPr>
          <w:sz w:val="24"/>
          <w:szCs w:val="24"/>
        </w:rPr>
        <w:t>Casualty</w:t>
      </w:r>
      <w:proofErr w:type="spellEnd"/>
      <w:r w:rsidR="00AD5E44">
        <w:rPr>
          <w:sz w:val="24"/>
          <w:szCs w:val="24"/>
        </w:rPr>
        <w:t xml:space="preserve"> Clearing </w:t>
      </w:r>
      <w:proofErr w:type="spellStart"/>
      <w:r w:rsidR="00AD5E44">
        <w:rPr>
          <w:sz w:val="24"/>
          <w:szCs w:val="24"/>
        </w:rPr>
        <w:t>Stations</w:t>
      </w:r>
      <w:proofErr w:type="spellEnd"/>
      <w:r w:rsidR="00AD5E44">
        <w:rPr>
          <w:sz w:val="24"/>
          <w:szCs w:val="24"/>
        </w:rPr>
        <w:t xml:space="preserve"> (CCSs)</w:t>
      </w:r>
      <w:r w:rsidR="00464359">
        <w:rPr>
          <w:sz w:val="24"/>
          <w:szCs w:val="24"/>
        </w:rPr>
        <w:t xml:space="preserve"> voran, die nun</w:t>
      </w:r>
      <w:r w:rsidR="00AD5E44">
        <w:rPr>
          <w:sz w:val="24"/>
          <w:szCs w:val="24"/>
        </w:rPr>
        <w:t xml:space="preserve"> </w:t>
      </w:r>
      <w:r w:rsidR="00464359">
        <w:rPr>
          <w:sz w:val="24"/>
          <w:szCs w:val="24"/>
        </w:rPr>
        <w:t xml:space="preserve">durch ihre Nähe zur Front </w:t>
      </w:r>
      <w:r w:rsidR="00AD5E44">
        <w:rPr>
          <w:sz w:val="24"/>
          <w:szCs w:val="24"/>
        </w:rPr>
        <w:t xml:space="preserve">die </w:t>
      </w:r>
      <w:r w:rsidR="00CD62FE">
        <w:rPr>
          <w:sz w:val="24"/>
          <w:szCs w:val="24"/>
        </w:rPr>
        <w:t>Evakuierung</w:t>
      </w:r>
      <w:r w:rsidR="00AD5E44">
        <w:rPr>
          <w:sz w:val="24"/>
          <w:szCs w:val="24"/>
        </w:rPr>
        <w:t xml:space="preserve"> der Patienten erleichtern sollte</w:t>
      </w:r>
      <w:r w:rsidR="00DC4C97">
        <w:rPr>
          <w:sz w:val="24"/>
          <w:szCs w:val="24"/>
        </w:rPr>
        <w:t>n</w:t>
      </w:r>
      <w:r w:rsidR="008652E7">
        <w:rPr>
          <w:sz w:val="24"/>
          <w:szCs w:val="24"/>
        </w:rPr>
        <w:t xml:space="preserve">. Ferner ermöglichte </w:t>
      </w:r>
      <w:r w:rsidR="000E643E">
        <w:rPr>
          <w:sz w:val="24"/>
          <w:szCs w:val="24"/>
        </w:rPr>
        <w:t>der Stellungskrieg</w:t>
      </w:r>
      <w:r w:rsidR="008652E7">
        <w:rPr>
          <w:sz w:val="24"/>
          <w:szCs w:val="24"/>
        </w:rPr>
        <w:t xml:space="preserve"> </w:t>
      </w:r>
      <w:r w:rsidR="00464359">
        <w:rPr>
          <w:sz w:val="24"/>
          <w:szCs w:val="24"/>
        </w:rPr>
        <w:t>den</w:t>
      </w:r>
      <w:r w:rsidR="008652E7">
        <w:rPr>
          <w:sz w:val="24"/>
          <w:szCs w:val="24"/>
        </w:rPr>
        <w:t xml:space="preserve"> erstmaligen</w:t>
      </w:r>
      <w:r w:rsidR="00464359">
        <w:rPr>
          <w:sz w:val="24"/>
          <w:szCs w:val="24"/>
        </w:rPr>
        <w:t xml:space="preserve"> Einsatz von Krankenschwestern </w:t>
      </w:r>
      <w:r w:rsidR="007A1844">
        <w:rPr>
          <w:sz w:val="24"/>
          <w:szCs w:val="24"/>
        </w:rPr>
        <w:t>in CCSs</w:t>
      </w:r>
      <w:r w:rsidR="00464359">
        <w:rPr>
          <w:sz w:val="24"/>
          <w:szCs w:val="24"/>
        </w:rPr>
        <w:t>.</w:t>
      </w:r>
      <w:r w:rsidR="007A1844">
        <w:rPr>
          <w:rStyle w:val="Funotenzeichen"/>
          <w:sz w:val="24"/>
          <w:szCs w:val="24"/>
        </w:rPr>
        <w:footnoteReference w:id="2"/>
      </w:r>
      <w:r w:rsidR="00AD5E44">
        <w:rPr>
          <w:sz w:val="24"/>
          <w:szCs w:val="24"/>
        </w:rPr>
        <w:t xml:space="preserve"> </w:t>
      </w:r>
      <w:r w:rsidR="00464359">
        <w:rPr>
          <w:sz w:val="24"/>
          <w:szCs w:val="24"/>
        </w:rPr>
        <w:t>W</w:t>
      </w:r>
      <w:r w:rsidR="00BC5107">
        <w:rPr>
          <w:sz w:val="24"/>
          <w:szCs w:val="24"/>
        </w:rPr>
        <w:t xml:space="preserve">elche Auswirkungen </w:t>
      </w:r>
      <w:r w:rsidR="00DC4C97">
        <w:rPr>
          <w:sz w:val="24"/>
          <w:szCs w:val="24"/>
        </w:rPr>
        <w:t xml:space="preserve">diese Anpassung an den Ersten Weltkrieg </w:t>
      </w:r>
      <w:r w:rsidR="008A38F0">
        <w:rPr>
          <w:sz w:val="24"/>
          <w:szCs w:val="24"/>
        </w:rPr>
        <w:t>auf</w:t>
      </w:r>
      <w:r w:rsidR="00DC4C97">
        <w:rPr>
          <w:sz w:val="24"/>
          <w:szCs w:val="24"/>
        </w:rPr>
        <w:t xml:space="preserve"> den Sanitätsdienst</w:t>
      </w:r>
      <w:r w:rsidR="008652E7">
        <w:rPr>
          <w:sz w:val="24"/>
          <w:szCs w:val="24"/>
        </w:rPr>
        <w:t xml:space="preserve"> </w:t>
      </w:r>
      <w:r w:rsidR="000E643E">
        <w:rPr>
          <w:sz w:val="24"/>
          <w:szCs w:val="24"/>
        </w:rPr>
        <w:t>und</w:t>
      </w:r>
      <w:r w:rsidR="008652E7">
        <w:rPr>
          <w:sz w:val="24"/>
          <w:szCs w:val="24"/>
        </w:rPr>
        <w:t xml:space="preserve"> speziell </w:t>
      </w:r>
      <w:r w:rsidR="008A38F0">
        <w:rPr>
          <w:sz w:val="24"/>
          <w:szCs w:val="24"/>
        </w:rPr>
        <w:t xml:space="preserve">auf die Krankenschwestern hatte, wird in dieser Hausarbeit untersucht. </w:t>
      </w:r>
    </w:p>
    <w:p w:rsidR="0081300D" w:rsidRDefault="00DC4C97" w:rsidP="00FE603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So lautet infolgedessen die Fragestellung:</w:t>
      </w:r>
      <w:r w:rsidR="00B91ACA">
        <w:rPr>
          <w:sz w:val="24"/>
          <w:szCs w:val="24"/>
        </w:rPr>
        <w:t xml:space="preserve"> </w:t>
      </w:r>
      <w:r w:rsidR="0062132C">
        <w:rPr>
          <w:sz w:val="24"/>
          <w:szCs w:val="24"/>
        </w:rPr>
        <w:t>„</w:t>
      </w:r>
      <w:r w:rsidR="00B91ACA">
        <w:rPr>
          <w:rFonts w:ascii="Calibri" w:hAnsi="Calibri"/>
          <w:sz w:val="24"/>
          <w:szCs w:val="24"/>
        </w:rPr>
        <w:t xml:space="preserve">Welche Auswirkungen hatte der Erste Weltkrieg auf das Arbeiten und Leben britischer Krankenschwestern in unmittelbarer Nähe der </w:t>
      </w:r>
      <w:r w:rsidR="002F3D4F">
        <w:rPr>
          <w:rFonts w:ascii="Calibri" w:hAnsi="Calibri"/>
          <w:sz w:val="24"/>
          <w:szCs w:val="24"/>
        </w:rPr>
        <w:t>westlichen Front</w:t>
      </w:r>
      <w:r w:rsidR="00B91ACA">
        <w:rPr>
          <w:rFonts w:ascii="Calibri" w:hAnsi="Calibri"/>
          <w:sz w:val="24"/>
          <w:szCs w:val="24"/>
        </w:rPr>
        <w:t>?</w:t>
      </w:r>
      <w:r w:rsidR="0062132C">
        <w:rPr>
          <w:rFonts w:ascii="Calibri" w:hAnsi="Calibri"/>
          <w:sz w:val="24"/>
          <w:szCs w:val="24"/>
        </w:rPr>
        <w:t>“</w:t>
      </w:r>
      <w:r w:rsidR="00B91ACA">
        <w:rPr>
          <w:rFonts w:ascii="Calibri" w:hAnsi="Calibri"/>
          <w:sz w:val="24"/>
          <w:szCs w:val="24"/>
        </w:rPr>
        <w:t xml:space="preserve">  Aufgeteilt ist die Arbeit in räumliche, soziale und arbeitsbezogene Felder</w:t>
      </w:r>
      <w:r w:rsidR="0081300D">
        <w:rPr>
          <w:rFonts w:ascii="Calibri" w:hAnsi="Calibri"/>
          <w:sz w:val="24"/>
          <w:szCs w:val="24"/>
        </w:rPr>
        <w:t xml:space="preserve">. </w:t>
      </w:r>
      <w:r w:rsidR="000E643E">
        <w:rPr>
          <w:rFonts w:ascii="Calibri" w:hAnsi="Calibri"/>
          <w:sz w:val="24"/>
          <w:szCs w:val="24"/>
        </w:rPr>
        <w:t>Während i</w:t>
      </w:r>
      <w:r w:rsidR="008652E7">
        <w:rPr>
          <w:rFonts w:ascii="Calibri" w:hAnsi="Calibri"/>
          <w:sz w:val="24"/>
          <w:szCs w:val="24"/>
        </w:rPr>
        <w:t>m</w:t>
      </w:r>
      <w:r w:rsidR="0081300D">
        <w:rPr>
          <w:rFonts w:ascii="Calibri" w:hAnsi="Calibri"/>
          <w:sz w:val="24"/>
          <w:szCs w:val="24"/>
        </w:rPr>
        <w:t xml:space="preserve"> Ka</w:t>
      </w:r>
      <w:r w:rsidR="000E643E">
        <w:rPr>
          <w:rFonts w:ascii="Calibri" w:hAnsi="Calibri"/>
          <w:sz w:val="24"/>
          <w:szCs w:val="24"/>
        </w:rPr>
        <w:t xml:space="preserve">pitel „Arbeits- und Lebensraum“ </w:t>
      </w:r>
      <w:r w:rsidR="0081300D">
        <w:rPr>
          <w:rFonts w:ascii="Calibri" w:hAnsi="Calibri"/>
          <w:sz w:val="24"/>
          <w:szCs w:val="24"/>
        </w:rPr>
        <w:t>die Nähe zur Front und die damit zusammenhängenden Gefahren thematisiert</w:t>
      </w:r>
      <w:r w:rsidR="000E643E">
        <w:rPr>
          <w:rFonts w:ascii="Calibri" w:hAnsi="Calibri"/>
          <w:sz w:val="24"/>
          <w:szCs w:val="24"/>
        </w:rPr>
        <w:t xml:space="preserve"> wird</w:t>
      </w:r>
      <w:r w:rsidR="0081300D">
        <w:rPr>
          <w:rFonts w:ascii="Calibri" w:hAnsi="Calibri"/>
          <w:sz w:val="24"/>
          <w:szCs w:val="24"/>
        </w:rPr>
        <w:t xml:space="preserve">, </w:t>
      </w:r>
      <w:r w:rsidR="000E643E">
        <w:rPr>
          <w:rFonts w:ascii="Calibri" w:hAnsi="Calibri"/>
          <w:sz w:val="24"/>
          <w:szCs w:val="24"/>
        </w:rPr>
        <w:t>geht</w:t>
      </w:r>
      <w:r w:rsidR="0081300D">
        <w:rPr>
          <w:rFonts w:ascii="Calibri" w:hAnsi="Calibri"/>
          <w:sz w:val="24"/>
          <w:szCs w:val="24"/>
        </w:rPr>
        <w:t xml:space="preserve"> das Kapitel </w:t>
      </w:r>
      <w:r w:rsidR="00007493">
        <w:rPr>
          <w:rFonts w:ascii="Calibri" w:hAnsi="Calibri"/>
          <w:sz w:val="24"/>
          <w:szCs w:val="24"/>
        </w:rPr>
        <w:t>„S</w:t>
      </w:r>
      <w:r w:rsidR="0081300D">
        <w:rPr>
          <w:rFonts w:ascii="Calibri" w:hAnsi="Calibri"/>
          <w:sz w:val="24"/>
          <w:szCs w:val="24"/>
        </w:rPr>
        <w:t>oziale</w:t>
      </w:r>
      <w:r w:rsidR="00007493">
        <w:rPr>
          <w:rFonts w:ascii="Calibri" w:hAnsi="Calibri"/>
          <w:sz w:val="24"/>
          <w:szCs w:val="24"/>
        </w:rPr>
        <w:t>s</w:t>
      </w:r>
      <w:r w:rsidR="0081300D">
        <w:rPr>
          <w:rFonts w:ascii="Calibri" w:hAnsi="Calibri"/>
          <w:sz w:val="24"/>
          <w:szCs w:val="24"/>
        </w:rPr>
        <w:t xml:space="preserve"> Gefüge</w:t>
      </w:r>
      <w:r w:rsidR="00007493">
        <w:rPr>
          <w:rFonts w:ascii="Calibri" w:hAnsi="Calibri"/>
          <w:sz w:val="24"/>
          <w:szCs w:val="24"/>
        </w:rPr>
        <w:t>“</w:t>
      </w:r>
      <w:r w:rsidR="0081300D">
        <w:rPr>
          <w:rFonts w:ascii="Calibri" w:hAnsi="Calibri"/>
          <w:sz w:val="24"/>
          <w:szCs w:val="24"/>
        </w:rPr>
        <w:t xml:space="preserve"> </w:t>
      </w:r>
      <w:r w:rsidR="00D03517">
        <w:rPr>
          <w:rFonts w:ascii="Calibri" w:hAnsi="Calibri"/>
          <w:sz w:val="24"/>
          <w:szCs w:val="24"/>
        </w:rPr>
        <w:t>den</w:t>
      </w:r>
      <w:r w:rsidR="0081300D">
        <w:rPr>
          <w:rFonts w:ascii="Calibri" w:hAnsi="Calibri"/>
          <w:sz w:val="24"/>
          <w:szCs w:val="24"/>
        </w:rPr>
        <w:t xml:space="preserve"> </w:t>
      </w:r>
      <w:r w:rsidR="0081300D">
        <w:rPr>
          <w:rFonts w:ascii="Calibri" w:hAnsi="Calibri"/>
          <w:sz w:val="24"/>
          <w:szCs w:val="24"/>
        </w:rPr>
        <w:lastRenderedPageBreak/>
        <w:t>Beziehung</w:t>
      </w:r>
      <w:r w:rsidR="00D03517">
        <w:rPr>
          <w:rFonts w:ascii="Calibri" w:hAnsi="Calibri"/>
          <w:sz w:val="24"/>
          <w:szCs w:val="24"/>
        </w:rPr>
        <w:t>en</w:t>
      </w:r>
      <w:r w:rsidR="008A38F0">
        <w:rPr>
          <w:rFonts w:ascii="Calibri" w:hAnsi="Calibri"/>
          <w:sz w:val="24"/>
          <w:szCs w:val="24"/>
        </w:rPr>
        <w:t xml:space="preserve"> der</w:t>
      </w:r>
      <w:r w:rsidR="0081300D">
        <w:rPr>
          <w:rFonts w:ascii="Calibri" w:hAnsi="Calibri"/>
          <w:sz w:val="24"/>
          <w:szCs w:val="24"/>
        </w:rPr>
        <w:t xml:space="preserve"> Krankenschwestern untereinander und zwischen den Patienten </w:t>
      </w:r>
      <w:r w:rsidR="000E643E">
        <w:rPr>
          <w:rFonts w:ascii="Calibri" w:hAnsi="Calibri"/>
          <w:sz w:val="24"/>
          <w:szCs w:val="24"/>
        </w:rPr>
        <w:t>nach</w:t>
      </w:r>
      <w:r w:rsidR="0081300D">
        <w:rPr>
          <w:rFonts w:ascii="Calibri" w:hAnsi="Calibri"/>
          <w:sz w:val="24"/>
          <w:szCs w:val="24"/>
        </w:rPr>
        <w:t xml:space="preserve">. </w:t>
      </w:r>
      <w:r w:rsidR="00007493">
        <w:rPr>
          <w:rFonts w:ascii="Calibri" w:hAnsi="Calibri"/>
          <w:sz w:val="24"/>
          <w:szCs w:val="24"/>
        </w:rPr>
        <w:t>Wie die Pflege</w:t>
      </w:r>
      <w:r w:rsidR="0036111F">
        <w:rPr>
          <w:rFonts w:ascii="Calibri" w:hAnsi="Calibri"/>
          <w:sz w:val="24"/>
          <w:szCs w:val="24"/>
        </w:rPr>
        <w:t xml:space="preserve"> der Patienten</w:t>
      </w:r>
      <w:r w:rsidR="00007493">
        <w:rPr>
          <w:rFonts w:ascii="Calibri" w:hAnsi="Calibri"/>
          <w:sz w:val="24"/>
          <w:szCs w:val="24"/>
        </w:rPr>
        <w:t xml:space="preserve"> </w:t>
      </w:r>
      <w:r w:rsidR="00B047FF">
        <w:rPr>
          <w:rFonts w:ascii="Calibri" w:hAnsi="Calibri"/>
          <w:sz w:val="24"/>
          <w:szCs w:val="24"/>
        </w:rPr>
        <w:t>von dem</w:t>
      </w:r>
      <w:r w:rsidR="00007493">
        <w:rPr>
          <w:rFonts w:ascii="Calibri" w:hAnsi="Calibri"/>
          <w:sz w:val="24"/>
          <w:szCs w:val="24"/>
        </w:rPr>
        <w:t xml:space="preserve"> industriellen Krieg beeinflusst wurde</w:t>
      </w:r>
      <w:r w:rsidR="0081300D">
        <w:rPr>
          <w:rFonts w:ascii="Calibri" w:hAnsi="Calibri"/>
          <w:sz w:val="24"/>
          <w:szCs w:val="24"/>
        </w:rPr>
        <w:t xml:space="preserve">, wird im Kapitel </w:t>
      </w:r>
      <w:r w:rsidR="00D03517">
        <w:rPr>
          <w:rFonts w:ascii="Calibri" w:hAnsi="Calibri"/>
          <w:sz w:val="24"/>
          <w:szCs w:val="24"/>
        </w:rPr>
        <w:t>„</w:t>
      </w:r>
      <w:r w:rsidR="0081300D">
        <w:rPr>
          <w:rFonts w:ascii="Calibri" w:hAnsi="Calibri"/>
          <w:sz w:val="24"/>
          <w:szCs w:val="24"/>
        </w:rPr>
        <w:t>Arbeitsstruktur</w:t>
      </w:r>
      <w:r w:rsidR="00D03517">
        <w:rPr>
          <w:rFonts w:ascii="Calibri" w:hAnsi="Calibri"/>
          <w:sz w:val="24"/>
          <w:szCs w:val="24"/>
        </w:rPr>
        <w:t>“</w:t>
      </w:r>
      <w:r w:rsidR="0081300D">
        <w:rPr>
          <w:rFonts w:ascii="Calibri" w:hAnsi="Calibri"/>
          <w:sz w:val="24"/>
          <w:szCs w:val="24"/>
        </w:rPr>
        <w:t xml:space="preserve"> untersucht. </w:t>
      </w:r>
    </w:p>
    <w:p w:rsidR="0036111F" w:rsidRDefault="0036111F" w:rsidP="0036111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 die Fragestellung zu beantworten, werden Ego</w:t>
      </w:r>
      <w:r w:rsidR="0001193A">
        <w:rPr>
          <w:rFonts w:ascii="Calibri" w:hAnsi="Calibri"/>
          <w:sz w:val="24"/>
          <w:szCs w:val="24"/>
        </w:rPr>
        <w:t>dokumente wie Memoire</w:t>
      </w:r>
      <w:r w:rsidR="00D03517">
        <w:rPr>
          <w:rFonts w:ascii="Calibri" w:hAnsi="Calibri"/>
          <w:sz w:val="24"/>
          <w:szCs w:val="24"/>
        </w:rPr>
        <w:t>n</w:t>
      </w:r>
      <w:r w:rsidR="0001193A">
        <w:rPr>
          <w:rFonts w:ascii="Calibri" w:hAnsi="Calibri"/>
          <w:sz w:val="24"/>
          <w:szCs w:val="24"/>
        </w:rPr>
        <w:t>, Berichte und</w:t>
      </w:r>
      <w:r>
        <w:rPr>
          <w:rFonts w:ascii="Calibri" w:hAnsi="Calibri"/>
          <w:sz w:val="24"/>
          <w:szCs w:val="24"/>
        </w:rPr>
        <w:t xml:space="preserve"> Tagebucheinträge von freiwilligen und professionellen Krankenschwestern herangezogen</w:t>
      </w:r>
      <w:r w:rsidR="00604F5F">
        <w:rPr>
          <w:rFonts w:ascii="Calibri" w:hAnsi="Calibri"/>
          <w:sz w:val="24"/>
          <w:szCs w:val="24"/>
        </w:rPr>
        <w:t>. Selbstverständlich</w:t>
      </w:r>
      <w:r w:rsidR="000E643E">
        <w:rPr>
          <w:rFonts w:ascii="Calibri" w:hAnsi="Calibri"/>
          <w:sz w:val="24"/>
          <w:szCs w:val="24"/>
        </w:rPr>
        <w:t xml:space="preserve"> </w:t>
      </w:r>
      <w:r w:rsidR="00604F5F">
        <w:rPr>
          <w:rFonts w:ascii="Calibri" w:hAnsi="Calibri"/>
          <w:sz w:val="24"/>
          <w:szCs w:val="24"/>
        </w:rPr>
        <w:t>wird</w:t>
      </w:r>
      <w:r w:rsidR="000E643E">
        <w:rPr>
          <w:rFonts w:ascii="Calibri" w:hAnsi="Calibri"/>
          <w:sz w:val="24"/>
          <w:szCs w:val="24"/>
        </w:rPr>
        <w:t xml:space="preserve"> </w:t>
      </w:r>
      <w:r w:rsidR="00604F5F">
        <w:rPr>
          <w:rFonts w:ascii="Calibri" w:hAnsi="Calibri"/>
          <w:sz w:val="24"/>
          <w:szCs w:val="24"/>
        </w:rPr>
        <w:t>davon ausgegangen</w:t>
      </w:r>
      <w:r w:rsidR="000E643E">
        <w:rPr>
          <w:rFonts w:ascii="Calibri" w:hAnsi="Calibri"/>
          <w:sz w:val="24"/>
          <w:szCs w:val="24"/>
        </w:rPr>
        <w:t>, dass sie subjektiv sind</w:t>
      </w:r>
      <w:r w:rsidR="00604F5F">
        <w:rPr>
          <w:rFonts w:ascii="Calibri" w:hAnsi="Calibri"/>
          <w:sz w:val="24"/>
          <w:szCs w:val="24"/>
        </w:rPr>
        <w:t xml:space="preserve">. </w:t>
      </w:r>
      <w:r w:rsidR="006E6DED">
        <w:rPr>
          <w:rFonts w:ascii="Calibri" w:hAnsi="Calibri"/>
          <w:sz w:val="24"/>
          <w:szCs w:val="24"/>
        </w:rPr>
        <w:t xml:space="preserve">So </w:t>
      </w:r>
      <w:r w:rsidR="00D03517">
        <w:rPr>
          <w:rFonts w:ascii="Calibri" w:hAnsi="Calibri"/>
          <w:sz w:val="24"/>
          <w:szCs w:val="24"/>
        </w:rPr>
        <w:t>sind</w:t>
      </w:r>
      <w:r w:rsidR="006E6DED">
        <w:rPr>
          <w:rFonts w:ascii="Calibri" w:hAnsi="Calibri"/>
          <w:sz w:val="24"/>
          <w:szCs w:val="24"/>
        </w:rPr>
        <w:t xml:space="preserve"> b</w:t>
      </w:r>
      <w:r w:rsidR="00604F5F">
        <w:rPr>
          <w:rFonts w:ascii="Calibri" w:hAnsi="Calibri"/>
          <w:sz w:val="24"/>
          <w:szCs w:val="24"/>
        </w:rPr>
        <w:t xml:space="preserve">eispielsweise </w:t>
      </w:r>
      <w:r>
        <w:rPr>
          <w:rFonts w:ascii="Calibri" w:hAnsi="Calibri"/>
          <w:sz w:val="24"/>
          <w:szCs w:val="24"/>
        </w:rPr>
        <w:t xml:space="preserve">Vera </w:t>
      </w:r>
      <w:proofErr w:type="spellStart"/>
      <w:r>
        <w:rPr>
          <w:rFonts w:ascii="Calibri" w:hAnsi="Calibri"/>
          <w:sz w:val="24"/>
          <w:szCs w:val="24"/>
        </w:rPr>
        <w:t>Brittains</w:t>
      </w:r>
      <w:proofErr w:type="spellEnd"/>
      <w:r>
        <w:rPr>
          <w:rFonts w:ascii="Calibri" w:hAnsi="Calibri"/>
          <w:sz w:val="24"/>
          <w:szCs w:val="24"/>
        </w:rPr>
        <w:t xml:space="preserve"> Memoire</w:t>
      </w:r>
      <w:r w:rsidR="00D03517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„Testament </w:t>
      </w:r>
      <w:proofErr w:type="spellStart"/>
      <w:r>
        <w:rPr>
          <w:rFonts w:ascii="Calibri" w:hAnsi="Calibri"/>
          <w:sz w:val="24"/>
          <w:szCs w:val="24"/>
        </w:rPr>
        <w:t>of</w:t>
      </w:r>
      <w:proofErr w:type="spellEnd"/>
      <w:r>
        <w:rPr>
          <w:rFonts w:ascii="Calibri" w:hAnsi="Calibri"/>
          <w:sz w:val="24"/>
          <w:szCs w:val="24"/>
        </w:rPr>
        <w:t xml:space="preserve"> Youth“, die hier auch herangezogen </w:t>
      </w:r>
      <w:r w:rsidR="00D03517">
        <w:rPr>
          <w:rFonts w:ascii="Calibri" w:hAnsi="Calibri"/>
          <w:sz w:val="24"/>
          <w:szCs w:val="24"/>
        </w:rPr>
        <w:t>werden</w:t>
      </w:r>
      <w:r>
        <w:rPr>
          <w:rFonts w:ascii="Calibri" w:hAnsi="Calibri"/>
          <w:sz w:val="24"/>
          <w:szCs w:val="24"/>
        </w:rPr>
        <w:t xml:space="preserve">, im Zuge der pazifistischen Bewegung </w:t>
      </w:r>
      <w:r w:rsidR="00D03517">
        <w:rPr>
          <w:rFonts w:ascii="Calibri" w:hAnsi="Calibri"/>
          <w:sz w:val="24"/>
          <w:szCs w:val="24"/>
        </w:rPr>
        <w:t>zu</w:t>
      </w:r>
      <w:r>
        <w:rPr>
          <w:rFonts w:ascii="Calibri" w:hAnsi="Calibri"/>
          <w:sz w:val="24"/>
          <w:szCs w:val="24"/>
        </w:rPr>
        <w:t xml:space="preserve"> </w:t>
      </w:r>
      <w:r w:rsidR="00D03517">
        <w:rPr>
          <w:rFonts w:ascii="Calibri" w:hAnsi="Calibri"/>
          <w:sz w:val="24"/>
          <w:szCs w:val="24"/>
        </w:rPr>
        <w:t>Anfang der 1930er Jahre</w:t>
      </w:r>
      <w:r>
        <w:rPr>
          <w:rFonts w:ascii="Calibri" w:hAnsi="Calibri"/>
          <w:sz w:val="24"/>
          <w:szCs w:val="24"/>
        </w:rPr>
        <w:t xml:space="preserve"> veröffentlicht worden und </w:t>
      </w:r>
      <w:r w:rsidR="00D03517">
        <w:rPr>
          <w:rFonts w:ascii="Calibri" w:hAnsi="Calibri"/>
          <w:sz w:val="24"/>
          <w:szCs w:val="24"/>
        </w:rPr>
        <w:t>enthalten</w:t>
      </w:r>
      <w:r>
        <w:rPr>
          <w:rFonts w:ascii="Calibri" w:hAnsi="Calibri"/>
          <w:sz w:val="24"/>
          <w:szCs w:val="24"/>
        </w:rPr>
        <w:t xml:space="preserve"> demnach auch pazif</w:t>
      </w:r>
      <w:r w:rsidR="000E643E">
        <w:rPr>
          <w:rFonts w:ascii="Calibri" w:hAnsi="Calibri"/>
          <w:sz w:val="24"/>
          <w:szCs w:val="24"/>
        </w:rPr>
        <w:t>istische Appelle.</w:t>
      </w:r>
      <w:r w:rsidR="006E6DED">
        <w:rPr>
          <w:rStyle w:val="Funotenzeichen"/>
          <w:rFonts w:ascii="Calibri" w:hAnsi="Calibri"/>
          <w:sz w:val="24"/>
          <w:szCs w:val="24"/>
        </w:rPr>
        <w:footnoteReference w:id="3"/>
      </w:r>
      <w:r w:rsidR="000E643E">
        <w:rPr>
          <w:rFonts w:ascii="Calibri" w:hAnsi="Calibri"/>
          <w:sz w:val="24"/>
          <w:szCs w:val="24"/>
        </w:rPr>
        <w:t xml:space="preserve"> </w:t>
      </w:r>
    </w:p>
    <w:p w:rsidR="005E09A5" w:rsidRDefault="00187174" w:rsidP="00FE60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Frühe Publikationen unterschieden nicht zwischen freiwilligen und professionellen Krankenschwestern</w:t>
      </w:r>
      <w:r w:rsidR="00D03517">
        <w:rPr>
          <w:sz w:val="24"/>
          <w:szCs w:val="24"/>
        </w:rPr>
        <w:t>.</w:t>
      </w:r>
      <w:r w:rsidR="001062D9">
        <w:rPr>
          <w:sz w:val="24"/>
          <w:szCs w:val="24"/>
        </w:rPr>
        <w:t xml:space="preserve"> </w:t>
      </w:r>
      <w:r w:rsidR="00C10082">
        <w:rPr>
          <w:sz w:val="24"/>
          <w:szCs w:val="24"/>
        </w:rPr>
        <w:t>Aufgrund der stärkeren öffentlichen Präsenz erhielten die Schriften der Freiwilligen mehr Aufmerksamkeit</w:t>
      </w:r>
      <w:r>
        <w:rPr>
          <w:sz w:val="24"/>
          <w:szCs w:val="24"/>
        </w:rPr>
        <w:t>.</w:t>
      </w:r>
      <w:r w:rsidR="00B8201A">
        <w:rPr>
          <w:sz w:val="24"/>
          <w:szCs w:val="24"/>
        </w:rPr>
        <w:t xml:space="preserve"> In jüngster Zeit hat sich der Fokus der Forschung von </w:t>
      </w:r>
      <w:r w:rsidR="006F1AA3">
        <w:rPr>
          <w:sz w:val="24"/>
          <w:szCs w:val="24"/>
        </w:rPr>
        <w:t xml:space="preserve">den </w:t>
      </w:r>
      <w:r w:rsidR="00B8201A">
        <w:rPr>
          <w:sz w:val="24"/>
          <w:szCs w:val="24"/>
        </w:rPr>
        <w:t xml:space="preserve">freiwilligen Krankenschwestern </w:t>
      </w:r>
      <w:r>
        <w:rPr>
          <w:sz w:val="24"/>
          <w:szCs w:val="24"/>
        </w:rPr>
        <w:t>der Mittel- und Oberschicht</w:t>
      </w:r>
      <w:r w:rsidR="00B8201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6F1AA3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professionellen Krankenschwestern, die bereits </w:t>
      </w:r>
      <w:r w:rsidR="006F1AA3">
        <w:rPr>
          <w:sz w:val="24"/>
          <w:szCs w:val="24"/>
        </w:rPr>
        <w:t>Pflegee</w:t>
      </w:r>
      <w:r>
        <w:rPr>
          <w:sz w:val="24"/>
          <w:szCs w:val="24"/>
        </w:rPr>
        <w:t>rfahrungen vor dem Ersten Weltkrieg gesammelt haben, verschoben.</w:t>
      </w:r>
      <w:r w:rsidR="00B82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Historikerin </w:t>
      </w:r>
      <w:proofErr w:type="spellStart"/>
      <w:r>
        <w:rPr>
          <w:sz w:val="24"/>
          <w:szCs w:val="24"/>
        </w:rPr>
        <w:t>Hallett</w:t>
      </w:r>
      <w:proofErr w:type="spellEnd"/>
      <w:r w:rsidR="006F1AA3">
        <w:rPr>
          <w:sz w:val="24"/>
          <w:szCs w:val="24"/>
        </w:rPr>
        <w:t xml:space="preserve"> </w:t>
      </w:r>
      <w:r>
        <w:rPr>
          <w:sz w:val="24"/>
          <w:szCs w:val="24"/>
        </w:rPr>
        <w:t>hat u.a.</w:t>
      </w:r>
      <w:r w:rsidR="00AD5E44">
        <w:rPr>
          <w:sz w:val="24"/>
          <w:szCs w:val="24"/>
        </w:rPr>
        <w:t xml:space="preserve"> mit ihren Publikationen</w:t>
      </w:r>
      <w:r>
        <w:rPr>
          <w:sz w:val="24"/>
          <w:szCs w:val="24"/>
        </w:rPr>
        <w:t xml:space="preserve"> zu dieser Differenzierung beigetragen.</w:t>
      </w:r>
      <w:r>
        <w:rPr>
          <w:rStyle w:val="Funotenzeichen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r w:rsidR="005F4E7C">
        <w:rPr>
          <w:sz w:val="24"/>
          <w:szCs w:val="24"/>
        </w:rPr>
        <w:t>Weiterer Schwerpunkt heutiger Forschung</w:t>
      </w:r>
      <w:r w:rsidR="002D12BD">
        <w:rPr>
          <w:sz w:val="24"/>
          <w:szCs w:val="24"/>
        </w:rPr>
        <w:t xml:space="preserve"> ist die Analyse der Erzähleben</w:t>
      </w:r>
      <w:r w:rsidR="005F4E7C">
        <w:rPr>
          <w:sz w:val="24"/>
          <w:szCs w:val="24"/>
        </w:rPr>
        <w:t>e von autobiographischen Texten, die während und nach dem Ersten Weltkrieg verfasst wurden. Erkenntnisinteresse ist hier die Art und Weise, wie die professionellen und freiwilligen Krankenschwestern ihre Erfahrungen</w:t>
      </w:r>
      <w:r w:rsidR="00410F4A">
        <w:rPr>
          <w:sz w:val="24"/>
          <w:szCs w:val="24"/>
        </w:rPr>
        <w:t>, wie z.B. die Wahrnehmung von Trauma</w:t>
      </w:r>
      <w:r w:rsidR="00C10082">
        <w:rPr>
          <w:sz w:val="24"/>
          <w:szCs w:val="24"/>
        </w:rPr>
        <w:t>ta</w:t>
      </w:r>
      <w:r w:rsidR="00410F4A">
        <w:rPr>
          <w:rStyle w:val="Funotenzeichen"/>
          <w:sz w:val="24"/>
          <w:szCs w:val="24"/>
        </w:rPr>
        <w:footnoteReference w:id="5"/>
      </w:r>
      <w:r w:rsidR="00410F4A">
        <w:rPr>
          <w:sz w:val="24"/>
          <w:szCs w:val="24"/>
        </w:rPr>
        <w:t>,</w:t>
      </w:r>
      <w:r w:rsidR="005F4E7C">
        <w:rPr>
          <w:sz w:val="24"/>
          <w:szCs w:val="24"/>
        </w:rPr>
        <w:t xml:space="preserve"> verschrift</w:t>
      </w:r>
      <w:r w:rsidR="00410F4A">
        <w:rPr>
          <w:sz w:val="24"/>
          <w:szCs w:val="24"/>
        </w:rPr>
        <w:t xml:space="preserve">licht haben. </w:t>
      </w:r>
      <w:r w:rsidR="007E286E">
        <w:rPr>
          <w:sz w:val="24"/>
          <w:szCs w:val="24"/>
        </w:rPr>
        <w:t>Jedoch konzentriert sich die Mehrheit der Publikationen</w:t>
      </w:r>
      <w:r w:rsidR="00BD6FB5">
        <w:rPr>
          <w:sz w:val="24"/>
          <w:szCs w:val="24"/>
        </w:rPr>
        <w:t xml:space="preserve"> </w:t>
      </w:r>
      <w:r w:rsidR="007E286E">
        <w:rPr>
          <w:sz w:val="24"/>
          <w:szCs w:val="24"/>
        </w:rPr>
        <w:t>auf alliierte und engl</w:t>
      </w:r>
      <w:r w:rsidR="002D12BD">
        <w:rPr>
          <w:sz w:val="24"/>
          <w:szCs w:val="24"/>
        </w:rPr>
        <w:t xml:space="preserve">ischsprachige Krankenschwestern und vernachlässigen die </w:t>
      </w:r>
      <w:r w:rsidR="00A10576">
        <w:rPr>
          <w:sz w:val="24"/>
          <w:szCs w:val="24"/>
        </w:rPr>
        <w:t>Perspektive von</w:t>
      </w:r>
      <w:r w:rsidR="002D12BD">
        <w:rPr>
          <w:sz w:val="24"/>
          <w:szCs w:val="24"/>
        </w:rPr>
        <w:t xml:space="preserve"> </w:t>
      </w:r>
      <w:r w:rsidR="00A10576">
        <w:rPr>
          <w:sz w:val="24"/>
          <w:szCs w:val="24"/>
        </w:rPr>
        <w:t>Krankenschwestern anderer Nationen</w:t>
      </w:r>
      <w:r w:rsidR="002D12BD">
        <w:rPr>
          <w:sz w:val="24"/>
          <w:szCs w:val="24"/>
        </w:rPr>
        <w:t>.</w:t>
      </w:r>
      <w:r w:rsidR="007E286E">
        <w:rPr>
          <w:sz w:val="24"/>
          <w:szCs w:val="24"/>
        </w:rPr>
        <w:t xml:space="preserve"> Aus diesem Grund besteht weiterhin Forschungsbedarf </w:t>
      </w:r>
      <w:r w:rsidR="00BD6FB5">
        <w:rPr>
          <w:sz w:val="24"/>
          <w:szCs w:val="24"/>
        </w:rPr>
        <w:t xml:space="preserve">bei nicht-englischsprachigen Krankenschwestern. </w:t>
      </w:r>
    </w:p>
    <w:p w:rsidR="00C84421" w:rsidRPr="00C84421" w:rsidRDefault="00C84421" w:rsidP="00FE603E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 Hausarbeit stützt sich größtenteils auf die Publikationen der Historikerin Christine E. </w:t>
      </w:r>
      <w:proofErr w:type="spellStart"/>
      <w:r>
        <w:rPr>
          <w:rFonts w:ascii="Calibri" w:hAnsi="Calibri"/>
          <w:sz w:val="24"/>
          <w:szCs w:val="24"/>
        </w:rPr>
        <w:t>Hallett</w:t>
      </w:r>
      <w:proofErr w:type="spellEnd"/>
      <w:r>
        <w:rPr>
          <w:rFonts w:ascii="Calibri" w:hAnsi="Calibri"/>
          <w:sz w:val="24"/>
          <w:szCs w:val="24"/>
        </w:rPr>
        <w:t xml:space="preserve">, da sie sich </w:t>
      </w:r>
      <w:r>
        <w:rPr>
          <w:sz w:val="24"/>
          <w:szCs w:val="24"/>
        </w:rPr>
        <w:t>auf die Geschichte von Pflege- und Geburtshilfe spezialisiert hat</w:t>
      </w:r>
      <w:r w:rsidR="006F1AA3">
        <w:rPr>
          <w:sz w:val="24"/>
          <w:szCs w:val="24"/>
        </w:rPr>
        <w:t xml:space="preserve"> und durch ihre zahlreichen Publikationen eine führende Forscherin im Bereich der alliierten Krankenschwestern ist. </w:t>
      </w:r>
      <w:r>
        <w:rPr>
          <w:sz w:val="24"/>
          <w:szCs w:val="24"/>
        </w:rPr>
        <w:t xml:space="preserve"> </w:t>
      </w:r>
    </w:p>
    <w:sectPr w:rsidR="00C84421" w:rsidRPr="00C8442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AA" w:rsidRDefault="00FE21AA" w:rsidP="008E377C">
      <w:pPr>
        <w:spacing w:after="0" w:line="240" w:lineRule="auto"/>
      </w:pPr>
      <w:r>
        <w:separator/>
      </w:r>
    </w:p>
  </w:endnote>
  <w:endnote w:type="continuationSeparator" w:id="0">
    <w:p w:rsidR="00FE21AA" w:rsidRDefault="00FE21AA" w:rsidP="008E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1153"/>
      <w:docPartObj>
        <w:docPartGallery w:val="Page Numbers (Bottom of Page)"/>
        <w:docPartUnique/>
      </w:docPartObj>
    </w:sdtPr>
    <w:sdtEndPr/>
    <w:sdtContent>
      <w:p w:rsidR="00766545" w:rsidRDefault="007665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37">
          <w:rPr>
            <w:noProof/>
          </w:rPr>
          <w:t>2</w:t>
        </w:r>
        <w:r>
          <w:fldChar w:fldCharType="end"/>
        </w:r>
      </w:p>
    </w:sdtContent>
  </w:sdt>
  <w:p w:rsidR="00766545" w:rsidRDefault="007665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AA" w:rsidRDefault="00FE21AA" w:rsidP="008E377C">
      <w:pPr>
        <w:spacing w:after="0" w:line="240" w:lineRule="auto"/>
      </w:pPr>
      <w:r>
        <w:separator/>
      </w:r>
    </w:p>
  </w:footnote>
  <w:footnote w:type="continuationSeparator" w:id="0">
    <w:p w:rsidR="00FE21AA" w:rsidRDefault="00FE21AA" w:rsidP="008E377C">
      <w:pPr>
        <w:spacing w:after="0" w:line="240" w:lineRule="auto"/>
      </w:pPr>
      <w:r>
        <w:continuationSeparator/>
      </w:r>
    </w:p>
  </w:footnote>
  <w:footnote w:id="1">
    <w:p w:rsidR="008E377C" w:rsidRPr="00015756" w:rsidRDefault="008E377C">
      <w:pPr>
        <w:pStyle w:val="Funotentext"/>
      </w:pPr>
      <w:r>
        <w:rPr>
          <w:rStyle w:val="Funotenzeichen"/>
        </w:rPr>
        <w:footnoteRef/>
      </w:r>
      <w:r w:rsidR="00440975">
        <w:t xml:space="preserve"> Eleanor B. Pemberton, Brief</w:t>
      </w:r>
      <w:r w:rsidR="00015756">
        <w:t xml:space="preserve"> vom</w:t>
      </w:r>
      <w:r w:rsidR="00440975">
        <w:t xml:space="preserve"> 23. Oktober 1914, in:</w:t>
      </w:r>
      <w:r w:rsidR="00015756">
        <w:t xml:space="preserve"> </w:t>
      </w:r>
      <w:r w:rsidR="00015756" w:rsidRPr="00015756">
        <w:rPr>
          <w:rFonts w:ascii="Calibri" w:hAnsi="Calibri"/>
        </w:rPr>
        <w:t xml:space="preserve">Women in </w:t>
      </w:r>
      <w:proofErr w:type="spellStart"/>
      <w:r w:rsidR="00015756" w:rsidRPr="00015756">
        <w:rPr>
          <w:rFonts w:ascii="Calibri" w:hAnsi="Calibri"/>
        </w:rPr>
        <w:t>the</w:t>
      </w:r>
      <w:proofErr w:type="spellEnd"/>
      <w:r w:rsidR="00015756" w:rsidRPr="00015756">
        <w:rPr>
          <w:rFonts w:ascii="Calibri" w:hAnsi="Calibri"/>
        </w:rPr>
        <w:t xml:space="preserve"> War Zone</w:t>
      </w:r>
      <w:r w:rsidR="00015756">
        <w:rPr>
          <w:rFonts w:ascii="Calibri" w:hAnsi="Calibri"/>
        </w:rPr>
        <w:t>,</w:t>
      </w:r>
      <w:r w:rsidR="00440975">
        <w:t xml:space="preserve"> </w:t>
      </w:r>
      <w:proofErr w:type="spellStart"/>
      <w:r w:rsidR="00440975">
        <w:t>hg</w:t>
      </w:r>
      <w:proofErr w:type="spellEnd"/>
      <w:r w:rsidR="00440975">
        <w:t xml:space="preserve">. </w:t>
      </w:r>
      <w:r w:rsidR="00015756">
        <w:t>v.</w:t>
      </w:r>
      <w:r w:rsidR="00440975">
        <w:t xml:space="preserve"> </w:t>
      </w:r>
      <w:r w:rsidR="00015756">
        <w:t>Anne Powell,</w:t>
      </w:r>
      <w:r w:rsidR="00015756">
        <w:rPr>
          <w:rFonts w:ascii="Calibri" w:hAnsi="Calibri"/>
        </w:rPr>
        <w:t xml:space="preserve"> </w:t>
      </w:r>
      <w:proofErr w:type="spellStart"/>
      <w:r w:rsidR="00015756">
        <w:rPr>
          <w:rFonts w:ascii="Calibri" w:hAnsi="Calibri"/>
        </w:rPr>
        <w:t>Stroud</w:t>
      </w:r>
      <w:proofErr w:type="spellEnd"/>
      <w:r w:rsidR="00015756">
        <w:rPr>
          <w:rFonts w:ascii="Calibri" w:hAnsi="Calibri"/>
        </w:rPr>
        <w:t xml:space="preserve"> 2008.</w:t>
      </w:r>
    </w:p>
  </w:footnote>
  <w:footnote w:id="2">
    <w:p w:rsidR="007A1844" w:rsidRDefault="007A1844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1" w:name="_Hlk483928282"/>
      <w:r>
        <w:t xml:space="preserve">Harrison, Mark: The Medical War. British </w:t>
      </w:r>
      <w:proofErr w:type="spellStart"/>
      <w:r>
        <w:t>Militar</w:t>
      </w:r>
      <w:proofErr w:type="spellEnd"/>
      <w:r>
        <w:t xml:space="preserve"> Medicine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Wolrd</w:t>
      </w:r>
      <w:proofErr w:type="spellEnd"/>
      <w:r>
        <w:t xml:space="preserve"> War. Oxford </w:t>
      </w:r>
      <w:r w:rsidRPr="007A1844">
        <w:t>[</w:t>
      </w:r>
      <w:proofErr w:type="spellStart"/>
      <w:r w:rsidRPr="007A1844">
        <w:t>u.a</w:t>
      </w:r>
      <w:proofErr w:type="spellEnd"/>
      <w:r w:rsidRPr="007A1844">
        <w:t>]</w:t>
      </w:r>
      <w:r>
        <w:t xml:space="preserve"> 2010</w:t>
      </w:r>
      <w:bookmarkEnd w:id="1"/>
      <w:r>
        <w:t>, S. 32.</w:t>
      </w:r>
    </w:p>
  </w:footnote>
  <w:footnote w:id="3">
    <w:p w:rsidR="006E6DED" w:rsidRPr="00425B28" w:rsidRDefault="006E6DED" w:rsidP="00425B28">
      <w:pPr>
        <w:pStyle w:val="KeinLeerraum"/>
        <w:rPr>
          <w:sz w:val="20"/>
          <w:szCs w:val="20"/>
        </w:rPr>
      </w:pPr>
      <w:r w:rsidRPr="00425B28">
        <w:rPr>
          <w:rStyle w:val="Funotenzeichen"/>
          <w:sz w:val="20"/>
          <w:szCs w:val="20"/>
        </w:rPr>
        <w:footnoteRef/>
      </w:r>
      <w:r w:rsidRPr="00425B28">
        <w:rPr>
          <w:sz w:val="20"/>
          <w:szCs w:val="20"/>
        </w:rPr>
        <w:t xml:space="preserve"> Vgl. </w:t>
      </w:r>
      <w:r w:rsidR="00425B28" w:rsidRPr="00425B28">
        <w:rPr>
          <w:sz w:val="20"/>
          <w:szCs w:val="20"/>
        </w:rPr>
        <w:t>Hallett, Christine E.: Veiled Warriors. Allied nurses of t</w:t>
      </w:r>
      <w:r w:rsidR="00425B28">
        <w:rPr>
          <w:sz w:val="20"/>
          <w:szCs w:val="20"/>
        </w:rPr>
        <w:t>he First World War, Oxford 2014, S.1.</w:t>
      </w:r>
    </w:p>
  </w:footnote>
  <w:footnote w:id="4">
    <w:p w:rsidR="00187174" w:rsidRPr="00BD6FB5" w:rsidRDefault="00187174" w:rsidP="006E6DED">
      <w:pPr>
        <w:pStyle w:val="KeinLeerraum"/>
        <w:rPr>
          <w:rFonts w:ascii="Calibri" w:hAnsi="Calibri"/>
          <w:sz w:val="20"/>
          <w:szCs w:val="20"/>
        </w:rPr>
      </w:pPr>
      <w:r w:rsidRPr="00BD6FB5">
        <w:rPr>
          <w:rStyle w:val="Funotenzeichen"/>
          <w:sz w:val="20"/>
          <w:szCs w:val="20"/>
        </w:rPr>
        <w:footnoteRef/>
      </w:r>
      <w:r w:rsidRPr="00BD6FB5">
        <w:rPr>
          <w:sz w:val="20"/>
          <w:szCs w:val="20"/>
        </w:rPr>
        <w:t xml:space="preserve"> </w:t>
      </w:r>
      <w:r w:rsidR="00AD49AC" w:rsidRPr="006E6DED">
        <w:rPr>
          <w:sz w:val="20"/>
          <w:szCs w:val="20"/>
        </w:rPr>
        <w:t>Siehe z.B. Hallett, Christine E.: Containing trauma. Nursing work in the First W</w:t>
      </w:r>
      <w:r w:rsidR="006E6DED" w:rsidRPr="006E6DED">
        <w:rPr>
          <w:sz w:val="20"/>
          <w:szCs w:val="20"/>
        </w:rPr>
        <w:t xml:space="preserve">orld War (= Cultural History of </w:t>
      </w:r>
      <w:r w:rsidR="00AD49AC" w:rsidRPr="006E6DED">
        <w:rPr>
          <w:sz w:val="20"/>
          <w:szCs w:val="20"/>
        </w:rPr>
        <w:t>Modern War, Bd. 18), Manchester 2009.</w:t>
      </w:r>
    </w:p>
  </w:footnote>
  <w:footnote w:id="5">
    <w:p w:rsidR="00410F4A" w:rsidRDefault="00410F4A" w:rsidP="00BD6FB5">
      <w:pPr>
        <w:pStyle w:val="Funotentext"/>
      </w:pPr>
      <w:r w:rsidRPr="00BD6FB5">
        <w:rPr>
          <w:rStyle w:val="Funotenzeichen"/>
        </w:rPr>
        <w:footnoteRef/>
      </w:r>
      <w:r w:rsidRPr="00BD6FB5">
        <w:t xml:space="preserve"> </w:t>
      </w:r>
      <w:proofErr w:type="spellStart"/>
      <w:r w:rsidRPr="00BD6FB5">
        <w:t>Hallett</w:t>
      </w:r>
      <w:proofErr w:type="spellEnd"/>
      <w:r w:rsidRPr="00BD6FB5">
        <w:t xml:space="preserve">, Christine E.: </w:t>
      </w:r>
      <w:proofErr w:type="spellStart"/>
      <w:r w:rsidRPr="00BD6FB5">
        <w:t>Portrayals</w:t>
      </w:r>
      <w:proofErr w:type="spellEnd"/>
      <w:r w:rsidRPr="00BD6FB5">
        <w:t xml:space="preserve"> </w:t>
      </w:r>
      <w:proofErr w:type="spellStart"/>
      <w:r w:rsidRPr="00BD6FB5">
        <w:t>of</w:t>
      </w:r>
      <w:proofErr w:type="spellEnd"/>
      <w:r w:rsidRPr="00BD6FB5">
        <w:t xml:space="preserve"> </w:t>
      </w:r>
      <w:proofErr w:type="spellStart"/>
      <w:r w:rsidRPr="00BD6FB5">
        <w:t>Suffering</w:t>
      </w:r>
      <w:proofErr w:type="spellEnd"/>
      <w:r w:rsidRPr="00BD6FB5">
        <w:t xml:space="preserve">. </w:t>
      </w:r>
      <w:proofErr w:type="spellStart"/>
      <w:r w:rsidRPr="00BD6FB5">
        <w:t>Perceptions</w:t>
      </w:r>
      <w:proofErr w:type="spellEnd"/>
      <w:r w:rsidRPr="00BD6FB5">
        <w:t xml:space="preserve"> </w:t>
      </w:r>
      <w:proofErr w:type="spellStart"/>
      <w:r w:rsidRPr="00BD6FB5">
        <w:t>of</w:t>
      </w:r>
      <w:proofErr w:type="spellEnd"/>
      <w:r w:rsidRPr="00BD6FB5">
        <w:t xml:space="preserve"> Trauma in </w:t>
      </w:r>
      <w:proofErr w:type="spellStart"/>
      <w:r w:rsidRPr="00BD6FB5">
        <w:t>the</w:t>
      </w:r>
      <w:proofErr w:type="spellEnd"/>
      <w:r w:rsidRPr="00BD6FB5">
        <w:t xml:space="preserve"> </w:t>
      </w:r>
      <w:proofErr w:type="spellStart"/>
      <w:r w:rsidRPr="00BD6FB5">
        <w:t>Writings</w:t>
      </w:r>
      <w:proofErr w:type="spellEnd"/>
      <w:r w:rsidRPr="00BD6FB5">
        <w:t xml:space="preserve"> </w:t>
      </w:r>
      <w:proofErr w:type="spellStart"/>
      <w:r w:rsidRPr="00BD6FB5">
        <w:t>of</w:t>
      </w:r>
      <w:proofErr w:type="spellEnd"/>
      <w:r w:rsidRPr="00BD6FB5">
        <w:t xml:space="preserve"> First World War </w:t>
      </w:r>
      <w:proofErr w:type="spellStart"/>
      <w:r w:rsidRPr="00BD6FB5">
        <w:t>Nurses</w:t>
      </w:r>
      <w:proofErr w:type="spellEnd"/>
      <w:r w:rsidRPr="00BD6FB5">
        <w:t xml:space="preserve"> </w:t>
      </w:r>
      <w:proofErr w:type="spellStart"/>
      <w:r w:rsidRPr="00BD6FB5">
        <w:t>and</w:t>
      </w:r>
      <w:proofErr w:type="spellEnd"/>
      <w:r w:rsidRPr="00BD6FB5">
        <w:t xml:space="preserve"> </w:t>
      </w:r>
      <w:proofErr w:type="spellStart"/>
      <w:r w:rsidRPr="00BD6FB5">
        <w:t>Volunteers</w:t>
      </w:r>
      <w:proofErr w:type="spellEnd"/>
      <w:r w:rsidRPr="00BD6FB5">
        <w:t xml:space="preserve">, in: Canadian Bulletin </w:t>
      </w:r>
      <w:proofErr w:type="spellStart"/>
      <w:r w:rsidRPr="00BD6FB5">
        <w:t>of</w:t>
      </w:r>
      <w:proofErr w:type="spellEnd"/>
      <w:r w:rsidRPr="00BD6FB5">
        <w:t xml:space="preserve"> Medical </w:t>
      </w:r>
      <w:proofErr w:type="spellStart"/>
      <w:r w:rsidRPr="00BD6FB5">
        <w:t>History</w:t>
      </w:r>
      <w:proofErr w:type="spellEnd"/>
      <w:r w:rsidRPr="00BD6FB5">
        <w:t xml:space="preserve"> 27,1 (2010), S. 65–84.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A"/>
    <w:rsid w:val="00007493"/>
    <w:rsid w:val="0001193A"/>
    <w:rsid w:val="00015756"/>
    <w:rsid w:val="00037B03"/>
    <w:rsid w:val="000733AC"/>
    <w:rsid w:val="000A7DE1"/>
    <w:rsid w:val="000C4061"/>
    <w:rsid w:val="000E643E"/>
    <w:rsid w:val="001062D9"/>
    <w:rsid w:val="00117EB5"/>
    <w:rsid w:val="00150602"/>
    <w:rsid w:val="00187174"/>
    <w:rsid w:val="001920DA"/>
    <w:rsid w:val="00244BDB"/>
    <w:rsid w:val="00267588"/>
    <w:rsid w:val="00282DF9"/>
    <w:rsid w:val="002D12BD"/>
    <w:rsid w:val="002F3D4F"/>
    <w:rsid w:val="0036111F"/>
    <w:rsid w:val="003745A8"/>
    <w:rsid w:val="003C4D2B"/>
    <w:rsid w:val="00410F4A"/>
    <w:rsid w:val="00412D7A"/>
    <w:rsid w:val="00425B28"/>
    <w:rsid w:val="00436039"/>
    <w:rsid w:val="00440975"/>
    <w:rsid w:val="0046358E"/>
    <w:rsid w:val="00464359"/>
    <w:rsid w:val="004A69E0"/>
    <w:rsid w:val="00532B65"/>
    <w:rsid w:val="005A78BD"/>
    <w:rsid w:val="005C6439"/>
    <w:rsid w:val="005E09A5"/>
    <w:rsid w:val="005E3437"/>
    <w:rsid w:val="005F4E7C"/>
    <w:rsid w:val="005F6140"/>
    <w:rsid w:val="005F7116"/>
    <w:rsid w:val="00604F5F"/>
    <w:rsid w:val="00613462"/>
    <w:rsid w:val="0062132C"/>
    <w:rsid w:val="0068518E"/>
    <w:rsid w:val="00687E65"/>
    <w:rsid w:val="006C7440"/>
    <w:rsid w:val="006E6DED"/>
    <w:rsid w:val="006F1AA3"/>
    <w:rsid w:val="007633E9"/>
    <w:rsid w:val="00766545"/>
    <w:rsid w:val="007A1844"/>
    <w:rsid w:val="007E286E"/>
    <w:rsid w:val="0081300D"/>
    <w:rsid w:val="008652E7"/>
    <w:rsid w:val="008A38F0"/>
    <w:rsid w:val="008E0368"/>
    <w:rsid w:val="008E377C"/>
    <w:rsid w:val="00902A53"/>
    <w:rsid w:val="00936D69"/>
    <w:rsid w:val="00981CFA"/>
    <w:rsid w:val="009E62CB"/>
    <w:rsid w:val="00A10576"/>
    <w:rsid w:val="00A37B8E"/>
    <w:rsid w:val="00A53D4B"/>
    <w:rsid w:val="00A977EE"/>
    <w:rsid w:val="00AD49AC"/>
    <w:rsid w:val="00AD5E44"/>
    <w:rsid w:val="00B047FF"/>
    <w:rsid w:val="00B5664A"/>
    <w:rsid w:val="00B64F1A"/>
    <w:rsid w:val="00B8201A"/>
    <w:rsid w:val="00B91ACA"/>
    <w:rsid w:val="00B97024"/>
    <w:rsid w:val="00BC4BD4"/>
    <w:rsid w:val="00BC5107"/>
    <w:rsid w:val="00BD6FB5"/>
    <w:rsid w:val="00BF1736"/>
    <w:rsid w:val="00C031E2"/>
    <w:rsid w:val="00C10082"/>
    <w:rsid w:val="00C21E68"/>
    <w:rsid w:val="00C32A42"/>
    <w:rsid w:val="00C677B8"/>
    <w:rsid w:val="00C82576"/>
    <w:rsid w:val="00C84421"/>
    <w:rsid w:val="00CB3F81"/>
    <w:rsid w:val="00CD62FE"/>
    <w:rsid w:val="00D03517"/>
    <w:rsid w:val="00D330B8"/>
    <w:rsid w:val="00DB2E6E"/>
    <w:rsid w:val="00DC4C97"/>
    <w:rsid w:val="00DC6AE0"/>
    <w:rsid w:val="00E03C97"/>
    <w:rsid w:val="00E7040C"/>
    <w:rsid w:val="00EE6721"/>
    <w:rsid w:val="00EF02D8"/>
    <w:rsid w:val="00EF1B1C"/>
    <w:rsid w:val="00F328BF"/>
    <w:rsid w:val="00F711ED"/>
    <w:rsid w:val="00F739F3"/>
    <w:rsid w:val="00F8655F"/>
    <w:rsid w:val="00FE21AA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5366"/>
  <w15:chartTrackingRefBased/>
  <w15:docId w15:val="{EE456BEA-660E-4C66-84F3-450E090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1920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920DA"/>
    <w:rPr>
      <w:i/>
      <w:iCs/>
      <w:color w:val="404040" w:themeColor="text1" w:themeTint="B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37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37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377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545"/>
  </w:style>
  <w:style w:type="paragraph" w:styleId="Fuzeile">
    <w:name w:val="footer"/>
    <w:basedOn w:val="Standard"/>
    <w:link w:val="FuzeileZchn"/>
    <w:uiPriority w:val="99"/>
    <w:unhideWhenUsed/>
    <w:rsid w:val="007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545"/>
  </w:style>
  <w:style w:type="paragraph" w:customStyle="1" w:styleId="MuKLiteraturverzeichnis">
    <w:name w:val="MuK Literaturverzeichnis"/>
    <w:basedOn w:val="Standard"/>
    <w:rsid w:val="00AD49AC"/>
    <w:pPr>
      <w:keepLines/>
      <w:autoSpaceDN w:val="0"/>
      <w:spacing w:after="200" w:line="240" w:lineRule="auto"/>
      <w:ind w:left="567" w:hanging="567"/>
      <w:textAlignment w:val="baseline"/>
    </w:pPr>
    <w:rPr>
      <w:rFonts w:ascii="Arial" w:eastAsia="Calibri" w:hAnsi="Arial" w:cs="Times New Roman"/>
      <w:lang w:val="en-US"/>
    </w:rPr>
  </w:style>
  <w:style w:type="paragraph" w:styleId="KeinLeerraum">
    <w:name w:val="No Spacing"/>
    <w:uiPriority w:val="1"/>
    <w:qFormat/>
    <w:rsid w:val="006E6DE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rsid w:val="00037B03"/>
    <w:pPr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color w:val="000000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037B03"/>
    <w:rPr>
      <w:rFonts w:ascii="Calibri Light" w:eastAsia="Times New Roman" w:hAnsi="Calibri Light" w:cs="Times New Roman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1AF9-1C92-4765-ACC4-5208951C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Ashour</dc:creator>
  <cp:keywords/>
  <dc:description/>
  <cp:lastModifiedBy>Rania Ashour</cp:lastModifiedBy>
  <cp:revision>29</cp:revision>
  <dcterms:created xsi:type="dcterms:W3CDTF">2017-05-26T14:02:00Z</dcterms:created>
  <dcterms:modified xsi:type="dcterms:W3CDTF">2017-06-01T14:42:00Z</dcterms:modified>
</cp:coreProperties>
</file>